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4F61B" w14:textId="19C1B338" w:rsidR="007E440D" w:rsidRPr="007E440D" w:rsidRDefault="007E440D">
      <w:pPr>
        <w:rPr>
          <w:rFonts w:ascii="Times New Roman" w:hAnsi="Times New Roman" w:cs="Times New Roman"/>
          <w:lang w:val="lt-LT"/>
        </w:rPr>
      </w:pPr>
      <w:r w:rsidRPr="007E440D">
        <w:rPr>
          <w:rFonts w:ascii="Times New Roman" w:hAnsi="Times New Roman" w:cs="Times New Roman"/>
          <w:lang w:val="lt-LT"/>
        </w:rPr>
        <w:t>Tiekėjams</w:t>
      </w:r>
      <w:r>
        <w:rPr>
          <w:rFonts w:ascii="Times New Roman" w:hAnsi="Times New Roman" w:cs="Times New Roman"/>
          <w:lang w:val="lt-LT"/>
        </w:rPr>
        <w:tab/>
      </w:r>
      <w:r>
        <w:rPr>
          <w:rFonts w:ascii="Times New Roman" w:hAnsi="Times New Roman" w:cs="Times New Roman"/>
          <w:lang w:val="lt-LT"/>
        </w:rPr>
        <w:tab/>
      </w:r>
      <w:r>
        <w:rPr>
          <w:rFonts w:ascii="Times New Roman" w:hAnsi="Times New Roman" w:cs="Times New Roman"/>
          <w:lang w:val="lt-LT"/>
        </w:rPr>
        <w:tab/>
      </w:r>
      <w:r>
        <w:rPr>
          <w:rFonts w:ascii="Times New Roman" w:hAnsi="Times New Roman" w:cs="Times New Roman"/>
          <w:lang w:val="lt-LT"/>
        </w:rPr>
        <w:tab/>
      </w:r>
      <w:r>
        <w:rPr>
          <w:rFonts w:ascii="Times New Roman" w:hAnsi="Times New Roman" w:cs="Times New Roman"/>
          <w:lang w:val="lt-LT"/>
        </w:rPr>
        <w:tab/>
      </w:r>
      <w:r>
        <w:rPr>
          <w:rFonts w:ascii="Times New Roman" w:hAnsi="Times New Roman" w:cs="Times New Roman"/>
          <w:lang w:val="lt-LT"/>
        </w:rPr>
        <w:tab/>
      </w:r>
      <w:r>
        <w:rPr>
          <w:rFonts w:ascii="Times New Roman" w:hAnsi="Times New Roman" w:cs="Times New Roman"/>
          <w:lang w:val="lt-LT"/>
        </w:rPr>
        <w:tab/>
      </w:r>
      <w:r>
        <w:rPr>
          <w:rFonts w:ascii="Times New Roman" w:hAnsi="Times New Roman" w:cs="Times New Roman"/>
          <w:lang w:val="lt-LT"/>
        </w:rPr>
        <w:tab/>
        <w:t>2025-05-14</w:t>
      </w:r>
    </w:p>
    <w:p w14:paraId="5DC7078E" w14:textId="400EED70" w:rsidR="007E440D" w:rsidRPr="007E440D" w:rsidRDefault="007E440D">
      <w:pPr>
        <w:rPr>
          <w:rFonts w:ascii="Times New Roman" w:hAnsi="Times New Roman" w:cs="Times New Roman"/>
          <w:lang w:val="lt-LT"/>
        </w:rPr>
      </w:pPr>
      <w:r w:rsidRPr="007E440D">
        <w:rPr>
          <w:rFonts w:ascii="Times New Roman" w:hAnsi="Times New Roman" w:cs="Times New Roman"/>
          <w:lang w:val="lt-LT"/>
        </w:rPr>
        <w:t>DĖL PIRKIMO DOKUMENTŲ REIKALAVIMŲ PATIKSLINIMO</w:t>
      </w:r>
    </w:p>
    <w:p w14:paraId="673D72A4" w14:textId="00CFD47F" w:rsidR="007E440D" w:rsidRDefault="007E440D" w:rsidP="007E440D">
      <w:pPr>
        <w:spacing w:after="0" w:line="240" w:lineRule="auto"/>
        <w:ind w:firstLine="567"/>
        <w:jc w:val="both"/>
        <w:rPr>
          <w:rFonts w:ascii="Times New Roman" w:eastAsia="Times New Roman" w:hAnsi="Times New Roman" w:cs="Times New Roman"/>
          <w:kern w:val="0"/>
          <w:lang w:val="lt-LT"/>
          <w14:ligatures w14:val="none"/>
        </w:rPr>
      </w:pPr>
      <w:r w:rsidRPr="007E440D">
        <w:rPr>
          <w:rFonts w:ascii="Times New Roman" w:eastAsia="Times New Roman" w:hAnsi="Times New Roman" w:cs="Times New Roman"/>
          <w:kern w:val="0"/>
          <w:lang w:val="lt-LT"/>
          <w14:ligatures w14:val="none"/>
        </w:rPr>
        <w:t xml:space="preserve">VšĮ Vilniaus Gedimino technikos universitetas </w:t>
      </w:r>
      <w:r>
        <w:rPr>
          <w:rFonts w:ascii="Times New Roman" w:eastAsia="Times New Roman" w:hAnsi="Times New Roman" w:cs="Times New Roman"/>
          <w:kern w:val="0"/>
          <w:lang w:val="lt-LT"/>
          <w14:ligatures w14:val="none"/>
        </w:rPr>
        <w:t xml:space="preserve">(toliau – Perkančioji organizacija) vykdydamas darbų viešąjį pirkimą </w:t>
      </w:r>
      <w:r w:rsidRPr="007E440D">
        <w:rPr>
          <w:rFonts w:ascii="Times New Roman" w:eastAsia="Times New Roman" w:hAnsi="Times New Roman" w:cs="Times New Roman"/>
          <w:kern w:val="0"/>
          <w:lang w:val="lt-LT"/>
          <w14:ligatures w14:val="none"/>
        </w:rPr>
        <w:t>VILNIUS TECH BENDRABUČIO NR. 2 (V. GRYBO G. 39, VILNIUS) KETVIRTOJO AUKŠTO PATALPŲ PAPRASTOJO REMONTO DARB</w:t>
      </w:r>
      <w:r>
        <w:rPr>
          <w:rFonts w:ascii="Times New Roman" w:eastAsia="Times New Roman" w:hAnsi="Times New Roman" w:cs="Times New Roman"/>
          <w:kern w:val="0"/>
          <w:lang w:val="lt-LT"/>
          <w14:ligatures w14:val="none"/>
        </w:rPr>
        <w:t>AI (toliau – Pirkimas) gavo</w:t>
      </w:r>
      <w:r w:rsidRPr="007E440D">
        <w:rPr>
          <w:rFonts w:ascii="Times New Roman" w:eastAsia="Times New Roman" w:hAnsi="Times New Roman" w:cs="Times New Roman"/>
          <w:kern w:val="0"/>
          <w:lang w:val="lt-LT"/>
          <w14:ligatures w14:val="none"/>
        </w:rPr>
        <w:t xml:space="preserve"> </w:t>
      </w:r>
      <w:r w:rsidRPr="00D54E7E">
        <w:rPr>
          <w:rFonts w:ascii="Times New Roman" w:eastAsia="Times New Roman" w:hAnsi="Times New Roman" w:cs="Times New Roman"/>
          <w:kern w:val="0"/>
          <w:lang w:val="lt-LT"/>
          <w14:ligatures w14:val="none"/>
        </w:rPr>
        <w:t>Viešųjų pirkimų tarnyb</w:t>
      </w:r>
      <w:r>
        <w:rPr>
          <w:rFonts w:ascii="Times New Roman" w:eastAsia="Times New Roman" w:hAnsi="Times New Roman" w:cs="Times New Roman"/>
          <w:kern w:val="0"/>
          <w:lang w:val="lt-LT"/>
          <w14:ligatures w14:val="none"/>
        </w:rPr>
        <w:t>os pastabas ir rekomendacijas dė</w:t>
      </w:r>
      <w:r w:rsidRPr="00D54E7E">
        <w:rPr>
          <w:rFonts w:ascii="Times New Roman" w:eastAsia="Times New Roman" w:hAnsi="Times New Roman" w:cs="Times New Roman"/>
          <w:kern w:val="0"/>
          <w:lang w:val="lt-LT"/>
          <w14:ligatures w14:val="none"/>
        </w:rPr>
        <w:t xml:space="preserve">l pirkimo dokumentų tikslinimo. </w:t>
      </w:r>
    </w:p>
    <w:p w14:paraId="64E7273A" w14:textId="0EFE1EBB" w:rsidR="007E440D" w:rsidRPr="00D54E7E" w:rsidRDefault="007E440D" w:rsidP="007E440D">
      <w:pPr>
        <w:spacing w:after="0" w:line="240" w:lineRule="auto"/>
        <w:ind w:firstLine="567"/>
        <w:jc w:val="both"/>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Perkančioji organizacija teikia informaciją apie pirkimo dokumentų nuostatų tikslinimą.</w:t>
      </w:r>
    </w:p>
    <w:p w14:paraId="12D8BB28" w14:textId="77777777" w:rsidR="007E440D" w:rsidRPr="00D54E7E" w:rsidRDefault="007E440D" w:rsidP="007E440D">
      <w:pPr>
        <w:pStyle w:val="ListParagraph"/>
        <w:numPr>
          <w:ilvl w:val="0"/>
          <w:numId w:val="1"/>
        </w:numPr>
        <w:spacing w:after="0" w:line="240" w:lineRule="auto"/>
        <w:jc w:val="both"/>
        <w:rPr>
          <w:rFonts w:ascii="Times New Roman" w:eastAsia="Times New Roman" w:hAnsi="Times New Roman" w:cs="Times New Roman"/>
          <w:kern w:val="0"/>
          <w:lang w:val="lt-LT"/>
          <w14:ligatures w14:val="none"/>
        </w:rPr>
      </w:pPr>
      <w:r w:rsidRPr="00D54E7E">
        <w:rPr>
          <w:rFonts w:ascii="Times New Roman" w:eastAsia="Times New Roman" w:hAnsi="Times New Roman" w:cs="Times New Roman"/>
          <w:kern w:val="0"/>
          <w:lang w:val="lt-LT"/>
          <w14:ligatures w14:val="none"/>
        </w:rPr>
        <w:t>Dėl Pirkimo 4 priedo kvalifikacijos reikalavimų lentelės 1 punkte nustatyto kvalifikacijos reikalavimo tikslinimo. Kvalifikaciją įrodančių dokumentų apimtis papildoma nuostata &lt;...&gt;</w:t>
      </w:r>
      <w:r w:rsidRPr="00D54E7E">
        <w:rPr>
          <w:rFonts w:ascii="Times New Roman" w:hAnsi="Times New Roman" w:cs="Times New Roman"/>
          <w:lang w:val="lt-LT"/>
        </w:rPr>
        <w:t xml:space="preserve"> </w:t>
      </w:r>
      <w:r w:rsidRPr="00D54E7E">
        <w:rPr>
          <w:rFonts w:ascii="Times New Roman" w:eastAsia="Times New Roman" w:hAnsi="Times New Roman" w:cs="Times New Roman"/>
          <w:i/>
          <w:iCs/>
          <w:kern w:val="0"/>
          <w:lang w:val="lt-LT"/>
          <w14:ligatures w14:val="none"/>
        </w:rPr>
        <w:t>Užsakovų pažymose turi būti nurodytas atliktų statybos darbų pavadinimas, statybos darbų rūšis, atliktų darbų vertė (be PVM), darbų atlikimo tiksli data (vykdymo pradžia ir pabaiga, nurodant metus, mėnesį, dieną) ir vieta, taip pat, ar nurodytų darbų atlikimas ir galutiniai rezultatai buvo atlikti laikantis sutarties nuostatų. Užsakovų pažymose taip pat turi būti nurodyta, ar tiekėjas nurodytus darbus atliko savo jėgomis, ar pasitelkdamas kitus ūkio subjektus. Jeigu tiekėjas sutartį vykdė ne vienas, bet su kitais ūkio subjektais – užsakovų pažymose turi būti nurodyta pirkime dalyvaujančio tiekėjo, tiekėjų grupės nario ar subtiekėjo, kurio pajėgumais remiamasi, savarankiškai tos sutarties apimtyje atliktų darbų dalies vertė</w:t>
      </w:r>
      <w:r w:rsidRPr="00D54E7E">
        <w:rPr>
          <w:rFonts w:ascii="Times New Roman" w:eastAsia="Times New Roman" w:hAnsi="Times New Roman" w:cs="Times New Roman"/>
          <w:kern w:val="0"/>
          <w:lang w:val="lt-LT"/>
          <w14:ligatures w14:val="none"/>
        </w:rPr>
        <w:t>.</w:t>
      </w:r>
    </w:p>
    <w:p w14:paraId="1F90B444" w14:textId="77777777" w:rsidR="007E440D" w:rsidRPr="00D54E7E" w:rsidRDefault="007E440D" w:rsidP="007E440D">
      <w:pPr>
        <w:pStyle w:val="ListParagraph"/>
        <w:numPr>
          <w:ilvl w:val="0"/>
          <w:numId w:val="1"/>
        </w:numPr>
        <w:spacing w:after="0" w:line="240" w:lineRule="auto"/>
        <w:jc w:val="both"/>
        <w:rPr>
          <w:rFonts w:ascii="Times New Roman" w:eastAsia="Times New Roman" w:hAnsi="Times New Roman" w:cs="Times New Roman"/>
          <w:kern w:val="0"/>
          <w:lang w:val="lt-LT"/>
          <w14:ligatures w14:val="none"/>
        </w:rPr>
      </w:pPr>
      <w:r w:rsidRPr="00D54E7E">
        <w:rPr>
          <w:rFonts w:ascii="Times New Roman" w:eastAsia="Times New Roman" w:hAnsi="Times New Roman" w:cs="Times New Roman"/>
          <w:kern w:val="0"/>
          <w:lang w:val="lt-LT"/>
          <w14:ligatures w14:val="none"/>
        </w:rPr>
        <w:t xml:space="preserve">Dėl Pirkimo 4 priedo kvalifikacijos reikalavimų lentelės 2 punkte nustatyto kvalifikacinio reikalavimo tikslinimo. Patikslinamas 4 priedo 1 lentelės 2 p. reikalavimas ir išdėstomas taip &lt;...&gt; </w:t>
      </w:r>
      <w:r w:rsidRPr="00D54E7E">
        <w:rPr>
          <w:rFonts w:ascii="Times New Roman" w:eastAsia="Times New Roman" w:hAnsi="Times New Roman" w:cs="Times New Roman"/>
          <w:i/>
          <w:iCs/>
          <w:kern w:val="0"/>
          <w:lang w:val="lt-LT"/>
          <w14:ligatures w14:val="none"/>
        </w:rPr>
        <w:t xml:space="preserve">Tiekėjas, pirkimo sutarties vykdymui, privalo turėti ne mažiau kaip vieną statinio statybos vadovą, turintį teisę eiti statinio statybos vadovo pareigas ypatinguosiuose statiniuose, </w:t>
      </w:r>
      <w:r w:rsidRPr="00D54E7E">
        <w:rPr>
          <w:rFonts w:ascii="Times New Roman" w:eastAsia="Times New Roman" w:hAnsi="Times New Roman" w:cs="Times New Roman"/>
          <w:i/>
          <w:iCs/>
          <w:strike/>
          <w:kern w:val="0"/>
          <w:lang w:val="lt-LT"/>
          <w14:ligatures w14:val="none"/>
        </w:rPr>
        <w:t>priskiriamuose statinių grupei</w:t>
      </w:r>
      <w:r w:rsidRPr="00D54E7E">
        <w:rPr>
          <w:rFonts w:ascii="Times New Roman" w:eastAsia="Times New Roman" w:hAnsi="Times New Roman" w:cs="Times New Roman"/>
          <w:i/>
          <w:iCs/>
          <w:kern w:val="0"/>
          <w:lang w:val="lt-LT"/>
          <w14:ligatures w14:val="none"/>
        </w:rPr>
        <w:t xml:space="preserve"> tipas – gyvenamasis pastatas</w:t>
      </w:r>
      <w:r w:rsidRPr="00D54E7E">
        <w:rPr>
          <w:rFonts w:ascii="Times New Roman" w:eastAsia="Times New Roman" w:hAnsi="Times New Roman" w:cs="Times New Roman"/>
          <w:kern w:val="0"/>
          <w:lang w:val="lt-LT"/>
          <w14:ligatures w14:val="none"/>
        </w:rPr>
        <w:t xml:space="preserve"> </w:t>
      </w:r>
      <w:r w:rsidRPr="00DA32F7">
        <w:rPr>
          <w:rFonts w:ascii="Times New Roman" w:eastAsia="Times New Roman" w:hAnsi="Times New Roman" w:cs="Times New Roman"/>
          <w:kern w:val="0"/>
          <w:lang w:val="lt-LT"/>
          <w14:ligatures w14:val="none"/>
        </w:rPr>
        <w:t>(</w:t>
      </w:r>
      <w:r w:rsidRPr="00DA32F7">
        <w:rPr>
          <w:rFonts w:ascii="Times New Roman" w:eastAsia="Times New Roman" w:hAnsi="Times New Roman" w:cs="Times New Roman"/>
          <w:i/>
          <w:iCs/>
          <w:kern w:val="0"/>
          <w:lang w:val="lt-LT"/>
          <w14:ligatures w14:val="none"/>
        </w:rPr>
        <w:t>jei atestatas išduotas pagal iki 2024 m. spalio 31 d. galiojusią STR „Statinių klasifikavimas“ redakciją, tuomet tinkamas atestatas bus su įrašu: Gyvenamieji namai – pastatų paskirties grupė – „Įvairių socialinių grupių“</w:t>
      </w:r>
      <w:r w:rsidRPr="00DA32F7">
        <w:rPr>
          <w:rFonts w:ascii="Times New Roman" w:eastAsia="Times New Roman" w:hAnsi="Times New Roman" w:cs="Times New Roman"/>
          <w:kern w:val="0"/>
          <w:lang w:val="lt-LT"/>
          <w14:ligatures w14:val="none"/>
        </w:rPr>
        <w:t>).</w:t>
      </w:r>
    </w:p>
    <w:p w14:paraId="0D605A2A" w14:textId="77777777" w:rsidR="007E440D" w:rsidRPr="00D54E7E" w:rsidRDefault="007E440D" w:rsidP="007E440D">
      <w:pPr>
        <w:pStyle w:val="ListParagraph"/>
        <w:numPr>
          <w:ilvl w:val="0"/>
          <w:numId w:val="1"/>
        </w:numPr>
        <w:spacing w:after="0" w:line="240" w:lineRule="auto"/>
        <w:jc w:val="both"/>
        <w:rPr>
          <w:rFonts w:ascii="Times New Roman" w:eastAsia="Times New Roman" w:hAnsi="Times New Roman" w:cs="Times New Roman"/>
          <w:kern w:val="0"/>
          <w:lang w:val="lt-LT"/>
          <w14:ligatures w14:val="none"/>
        </w:rPr>
      </w:pPr>
      <w:r w:rsidRPr="00D54E7E">
        <w:rPr>
          <w:rFonts w:ascii="Times New Roman" w:eastAsia="Times New Roman" w:hAnsi="Times New Roman" w:cs="Times New Roman"/>
          <w:kern w:val="0"/>
          <w:lang w:val="lt-LT"/>
          <w14:ligatures w14:val="none"/>
        </w:rPr>
        <w:t>Dėl Pirkimo 3 priedo kvalifikacijos reikalavimų lentelės 2 punkto skiltyje „Kvalifikacijos reikalavimus įrodantys dokumentai“ reikalavimo tikslinimo. Patikslinamas 3 priedo kvalifikacijos reikalavimų lentelės 2 punkto skiltyje „Kvalifikacijos reikalavimus įrodantys dokumentai“ 2 p. pagrindžiančių dokumentų apimtis &lt;...&gt;</w:t>
      </w:r>
      <w:r w:rsidRPr="00D54E7E">
        <w:rPr>
          <w:rFonts w:ascii="Times New Roman" w:hAnsi="Times New Roman" w:cs="Times New Roman"/>
          <w:i/>
          <w:iCs/>
          <w:lang w:val="lt-LT"/>
        </w:rPr>
        <w:t xml:space="preserve"> Lietuvos Respublikos ir trečiųjų šalių piliečiams ir kitiems fiziniams asmenims &lt;...&gt; išduoti kvalifikacijos atestatai ar užsienio šalies specialistams* išduoti teisės pripažinimo dokumentai &lt;...&gt; arba kiti dokumentai, patvirtinantys teisę eiti statinio statybos vadovo pareigas </w:t>
      </w:r>
      <w:r w:rsidRPr="00D54E7E">
        <w:rPr>
          <w:rFonts w:ascii="Times New Roman" w:hAnsi="Times New Roman" w:cs="Times New Roman"/>
          <w:i/>
          <w:iCs/>
          <w:strike/>
          <w:lang w:val="lt-LT"/>
        </w:rPr>
        <w:t>ne</w:t>
      </w:r>
      <w:r w:rsidRPr="00D54E7E">
        <w:rPr>
          <w:rFonts w:ascii="Times New Roman" w:hAnsi="Times New Roman" w:cs="Times New Roman"/>
          <w:i/>
          <w:iCs/>
          <w:lang w:val="lt-LT"/>
        </w:rPr>
        <w:t xml:space="preserve">ypatingame statinyje. *Užsienio šalies specialistai &lt;...&gt; turi teisę eiti ypatingojo statinių statybos vadovo </w:t>
      </w:r>
      <w:r w:rsidRPr="00D54E7E">
        <w:rPr>
          <w:rFonts w:ascii="Times New Roman" w:hAnsi="Times New Roman" w:cs="Times New Roman"/>
          <w:i/>
          <w:iCs/>
          <w:strike/>
          <w:lang w:val="lt-LT"/>
        </w:rPr>
        <w:t>/specialiųjų statybos darbų vadovo</w:t>
      </w:r>
      <w:r w:rsidRPr="00D54E7E">
        <w:rPr>
          <w:rFonts w:ascii="Times New Roman" w:hAnsi="Times New Roman" w:cs="Times New Roman"/>
          <w:i/>
          <w:iCs/>
          <w:lang w:val="lt-LT"/>
        </w:rPr>
        <w:t xml:space="preserve"> pareigas, pripažinus jų kilmės valstybėje turimą teisę eiti analogiškų statinių statybos vadovo </w:t>
      </w:r>
      <w:r w:rsidRPr="00D54E7E">
        <w:rPr>
          <w:rFonts w:ascii="Times New Roman" w:hAnsi="Times New Roman" w:cs="Times New Roman"/>
          <w:i/>
          <w:iCs/>
          <w:strike/>
          <w:lang w:val="lt-LT"/>
        </w:rPr>
        <w:t>/specialiųjų statybos darbų vadovo</w:t>
      </w:r>
      <w:r w:rsidRPr="00D54E7E">
        <w:rPr>
          <w:rFonts w:ascii="Times New Roman" w:hAnsi="Times New Roman" w:cs="Times New Roman"/>
          <w:i/>
          <w:iCs/>
          <w:lang w:val="lt-LT"/>
        </w:rPr>
        <w:t xml:space="preserve"> pareigas &lt;...&gt;</w:t>
      </w:r>
      <w:r w:rsidRPr="00D54E7E">
        <w:rPr>
          <w:rFonts w:ascii="Times New Roman" w:hAnsi="Times New Roman" w:cs="Times New Roman"/>
          <w:lang w:val="lt-LT"/>
        </w:rPr>
        <w:t>.</w:t>
      </w:r>
    </w:p>
    <w:p w14:paraId="446FBF58" w14:textId="77777777" w:rsidR="007E440D" w:rsidRPr="00D54E7E" w:rsidRDefault="007E440D" w:rsidP="007E440D">
      <w:pPr>
        <w:pStyle w:val="ListParagraph"/>
        <w:numPr>
          <w:ilvl w:val="0"/>
          <w:numId w:val="1"/>
        </w:numPr>
        <w:spacing w:after="0" w:line="240" w:lineRule="auto"/>
        <w:jc w:val="both"/>
        <w:rPr>
          <w:rFonts w:ascii="Times New Roman" w:eastAsia="Times New Roman" w:hAnsi="Times New Roman" w:cs="Times New Roman"/>
          <w:kern w:val="0"/>
          <w:lang w:val="lt-LT"/>
          <w14:ligatures w14:val="none"/>
        </w:rPr>
      </w:pPr>
      <w:r w:rsidRPr="00D54E7E">
        <w:rPr>
          <w:rFonts w:ascii="Times New Roman" w:hAnsi="Times New Roman" w:cs="Times New Roman"/>
          <w:lang w:val="lt-LT"/>
        </w:rPr>
        <w:t xml:space="preserve">Dėl Pirkimo dokumentų 2 priedo „Techninė specifikacija“ (toliau – Techninė specifikacija) 8 punkto tikslinimo. Siekiant suvienodinti darbų atlikimo terminą Sutarties projekte bei Pirkimo sąlygų 2.1 p. reikalavime, patikslinamas Techninės specifikacijos 8 punkte nustatytas darbų atlikimo terminas į 5 mėnesius. </w:t>
      </w:r>
    </w:p>
    <w:p w14:paraId="0E0C74C1" w14:textId="77777777" w:rsidR="007E440D" w:rsidRPr="00D54E7E" w:rsidRDefault="007E440D" w:rsidP="007E440D">
      <w:pPr>
        <w:pStyle w:val="ListParagraph"/>
        <w:numPr>
          <w:ilvl w:val="0"/>
          <w:numId w:val="1"/>
        </w:numPr>
        <w:spacing w:after="0" w:line="240" w:lineRule="auto"/>
        <w:jc w:val="both"/>
        <w:rPr>
          <w:rFonts w:ascii="Times New Roman" w:eastAsia="Times New Roman" w:hAnsi="Times New Roman" w:cs="Times New Roman"/>
          <w:kern w:val="0"/>
          <w:lang w:val="lt-LT"/>
          <w14:ligatures w14:val="none"/>
        </w:rPr>
      </w:pPr>
      <w:r w:rsidRPr="00D54E7E">
        <w:rPr>
          <w:rFonts w:ascii="Times New Roman" w:hAnsi="Times New Roman" w:cs="Times New Roman"/>
          <w:lang w:val="lt-LT"/>
        </w:rPr>
        <w:t>Dėl sutarties sąlygų projekto patikslinimo. Įvertinus Viešųjų pirkimų tarnybos pateiktas pastabas, tikslinamos Sutarties projekto sąlygos:</w:t>
      </w:r>
    </w:p>
    <w:p w14:paraId="0EE7C52A" w14:textId="77777777" w:rsidR="007E440D" w:rsidRPr="00D54E7E" w:rsidRDefault="007E440D" w:rsidP="007E440D">
      <w:pPr>
        <w:pStyle w:val="ListParagraph"/>
        <w:numPr>
          <w:ilvl w:val="1"/>
          <w:numId w:val="1"/>
        </w:numPr>
        <w:spacing w:after="0" w:line="240" w:lineRule="auto"/>
        <w:jc w:val="both"/>
        <w:rPr>
          <w:rFonts w:ascii="Times New Roman" w:eastAsia="Times New Roman" w:hAnsi="Times New Roman" w:cs="Times New Roman"/>
          <w:kern w:val="0"/>
          <w:lang w:val="lt-LT"/>
          <w14:ligatures w14:val="none"/>
        </w:rPr>
      </w:pPr>
      <w:r w:rsidRPr="00D54E7E">
        <w:rPr>
          <w:rFonts w:ascii="Times New Roman" w:hAnsi="Times New Roman" w:cs="Times New Roman"/>
          <w:lang w:val="lt-LT"/>
        </w:rPr>
        <w:lastRenderedPageBreak/>
        <w:t xml:space="preserve">  </w:t>
      </w:r>
      <w:r w:rsidRPr="00D54E7E">
        <w:rPr>
          <w:rFonts w:ascii="Times New Roman" w:hAnsi="Times New Roman" w:cs="Times New Roman"/>
          <w:lang w:val="pt-BR"/>
        </w:rPr>
        <w:t>patikslinamas Sutarties projekto 2.7 p. ir išdėstomas taip &lt;...&gt;</w:t>
      </w:r>
      <w:r w:rsidRPr="00D54E7E">
        <w:rPr>
          <w:rFonts w:ascii="Times New Roman" w:hAnsi="Times New Roman" w:cs="Times New Roman"/>
          <w:i/>
          <w:iCs/>
          <w:lang w:val="pt-BR"/>
        </w:rPr>
        <w:t xml:space="preserve">Vykdant Sutartį, sąskaita/os faktūra/os teikiama/os tik elektroniniu būdu. Užsakovas elektronines sąskaitas faktūras priima ir apdoroja naudodamasis informacinės sistemos </w:t>
      </w:r>
      <w:r w:rsidRPr="00D54E7E">
        <w:rPr>
          <w:rFonts w:ascii="Times New Roman" w:hAnsi="Times New Roman" w:cs="Times New Roman"/>
          <w:i/>
          <w:iCs/>
          <w:strike/>
          <w:lang w:val="pt-BR"/>
        </w:rPr>
        <w:t>„E. sąskaita</w:t>
      </w:r>
      <w:r w:rsidRPr="00D54E7E">
        <w:rPr>
          <w:rFonts w:ascii="Times New Roman" w:hAnsi="Times New Roman" w:cs="Times New Roman"/>
          <w:i/>
          <w:iCs/>
          <w:lang w:val="pt-BR"/>
        </w:rPr>
        <w:t>SABIS“ priemonėmis</w:t>
      </w:r>
      <w:r w:rsidRPr="00D54E7E">
        <w:rPr>
          <w:rFonts w:ascii="Times New Roman" w:hAnsi="Times New Roman" w:cs="Times New Roman"/>
          <w:lang w:val="pt-BR"/>
        </w:rPr>
        <w:t xml:space="preserve"> &lt;...&gt;;</w:t>
      </w:r>
    </w:p>
    <w:p w14:paraId="6C83A6CF" w14:textId="77777777" w:rsidR="007E440D" w:rsidRPr="00D54E7E" w:rsidRDefault="007E440D" w:rsidP="007E440D">
      <w:pPr>
        <w:pStyle w:val="ListParagraph"/>
        <w:numPr>
          <w:ilvl w:val="1"/>
          <w:numId w:val="1"/>
        </w:numPr>
        <w:spacing w:after="0" w:line="240" w:lineRule="auto"/>
        <w:jc w:val="both"/>
        <w:rPr>
          <w:rFonts w:ascii="Times New Roman" w:eastAsia="Times New Roman" w:hAnsi="Times New Roman" w:cs="Times New Roman"/>
          <w:kern w:val="0"/>
          <w:lang w:val="lt-LT"/>
          <w14:ligatures w14:val="none"/>
        </w:rPr>
      </w:pPr>
      <w:r w:rsidRPr="00D54E7E">
        <w:rPr>
          <w:rFonts w:ascii="Times New Roman" w:eastAsia="Times New Roman" w:hAnsi="Times New Roman" w:cs="Times New Roman"/>
          <w:kern w:val="0"/>
          <w:lang w:val="lt-LT"/>
          <w14:ligatures w14:val="none"/>
        </w:rPr>
        <w:t>Sutarties projekto 3.2 ir 4.3.18 punktuose nustatytų terminų taikymas susiejamas su Sutarties ĮSIGALIOJIMU, o ne pasirašymo diena;</w:t>
      </w:r>
    </w:p>
    <w:p w14:paraId="11A34924" w14:textId="77777777" w:rsidR="007E440D" w:rsidRPr="00D54E7E" w:rsidRDefault="007E440D" w:rsidP="007E440D">
      <w:pPr>
        <w:pStyle w:val="ListParagraph"/>
        <w:numPr>
          <w:ilvl w:val="1"/>
          <w:numId w:val="1"/>
        </w:numPr>
        <w:spacing w:line="240" w:lineRule="auto"/>
        <w:jc w:val="both"/>
        <w:rPr>
          <w:rFonts w:ascii="Times New Roman" w:eastAsia="Times New Roman" w:hAnsi="Times New Roman" w:cs="Times New Roman"/>
          <w:kern w:val="0"/>
          <w:lang w:val="lt-LT"/>
          <w14:ligatures w14:val="none"/>
        </w:rPr>
      </w:pPr>
      <w:r w:rsidRPr="00D54E7E">
        <w:rPr>
          <w:rFonts w:ascii="Times New Roman" w:eastAsia="Times New Roman" w:hAnsi="Times New Roman" w:cs="Times New Roman"/>
          <w:kern w:val="0"/>
          <w:lang w:val="lt-LT"/>
          <w14:ligatures w14:val="none"/>
        </w:rPr>
        <w:t>Sutarties projektas papildomas 4.3.29 p. nuostata &lt;...&gt;</w:t>
      </w:r>
      <w:bookmarkStart w:id="0" w:name="_Hlk197945938"/>
      <w:r w:rsidRPr="00D54E7E">
        <w:rPr>
          <w:rFonts w:ascii="Times New Roman" w:hAnsi="Times New Roman" w:cs="Times New Roman"/>
          <w:i/>
          <w:iCs/>
          <w:lang w:val="lt-LT"/>
        </w:rPr>
        <w:t xml:space="preserve"> </w:t>
      </w:r>
      <w:r w:rsidRPr="00D54E7E">
        <w:rPr>
          <w:rFonts w:ascii="Times New Roman" w:eastAsia="Times New Roman" w:hAnsi="Times New Roman" w:cs="Times New Roman"/>
          <w:i/>
          <w:iCs/>
          <w:kern w:val="0"/>
          <w:lang w:val="lt-LT"/>
          <w14:ligatures w14:val="none"/>
        </w:rPr>
        <w:t>Rangovas įsipareigoja visos Sutarties vykdymo metu laikytis aplinkos apsaugos vadybos sistemos standartų ar kitų lygiaverčių priemonių aprašytų pasiūlyme. Užsakovui nustačius, kad Rangovas nesilaiko pasiūlyme deklaruotų aplinkos apsaugos vadybos sistemos standartų ar kitų lygiaverčių priemonių, Užsakovas nustato 10 dienų terminą trūkumams pašalinti ir pateikti pagrindžiančius dokumentus, kad Rangovas laikosi aplinkos apsaugos vadybos sistemos standartų ar kitų lygiaverčių priemonių. Pakartotinai nustačius aplinkybes, kad Rangovas nesilaiko aplinkos apsaugos vadybos sistemos standartų ar kitų lygiaverčių priemonių, tai bus laikoma esminiu sutarties vykdymo pažeidimu</w:t>
      </w:r>
      <w:r w:rsidRPr="00D54E7E">
        <w:rPr>
          <w:rFonts w:ascii="Times New Roman" w:eastAsia="Times New Roman" w:hAnsi="Times New Roman" w:cs="Times New Roman"/>
          <w:kern w:val="0"/>
          <w:lang w:val="lt-LT"/>
          <w14:ligatures w14:val="none"/>
        </w:rPr>
        <w:t xml:space="preserve"> bei 4.3.30 p. nuostata &lt;...&gt;</w:t>
      </w:r>
      <w:r w:rsidRPr="00D54E7E">
        <w:rPr>
          <w:rFonts w:ascii="Times New Roman" w:hAnsi="Times New Roman" w:cs="Times New Roman"/>
          <w:lang w:val="lt-LT"/>
        </w:rPr>
        <w:t xml:space="preserve"> </w:t>
      </w:r>
      <w:r w:rsidRPr="00D54E7E">
        <w:rPr>
          <w:rFonts w:ascii="Times New Roman" w:eastAsia="Times New Roman" w:hAnsi="Times New Roman" w:cs="Times New Roman"/>
          <w:i/>
          <w:iCs/>
          <w:kern w:val="0"/>
          <w:lang w:val="lt-LT"/>
          <w14:ligatures w14:val="none"/>
        </w:rPr>
        <w:t>Rangovas privalo užtikrinti, kad visi statybvietėje esantys fiziniai asmenys turėtų kodus (kai jiems kodas negali būti suformuotas, – kode užšifruojamus duomenis pagrindžiančius dokumentus) arba identifikavimo priemonę</w:t>
      </w:r>
      <w:r w:rsidRPr="00D54E7E">
        <w:rPr>
          <w:rFonts w:ascii="Times New Roman" w:eastAsia="Times New Roman" w:hAnsi="Times New Roman" w:cs="Times New Roman"/>
          <w:kern w:val="0"/>
          <w:lang w:val="lt-LT"/>
          <w14:ligatures w14:val="none"/>
        </w:rPr>
        <w:t>.</w:t>
      </w:r>
    </w:p>
    <w:bookmarkEnd w:id="0"/>
    <w:p w14:paraId="403999F5" w14:textId="39397743" w:rsidR="007E440D" w:rsidRPr="00D54E7E" w:rsidRDefault="007E440D" w:rsidP="007E440D">
      <w:pPr>
        <w:spacing w:after="0" w:line="240" w:lineRule="auto"/>
        <w:ind w:left="567" w:firstLine="153"/>
        <w:jc w:val="both"/>
        <w:rPr>
          <w:rFonts w:ascii="Times New Roman" w:eastAsia="Times New Roman" w:hAnsi="Times New Roman" w:cs="Times New Roman"/>
          <w:kern w:val="0"/>
          <w:lang w:val="lt-LT"/>
          <w14:ligatures w14:val="none"/>
        </w:rPr>
      </w:pPr>
      <w:r>
        <w:rPr>
          <w:rFonts w:ascii="Times New Roman" w:eastAsia="Times New Roman" w:hAnsi="Times New Roman" w:cs="Times New Roman"/>
          <w:kern w:val="0"/>
          <w:lang w:val="lt-LT"/>
          <w14:ligatures w14:val="none"/>
        </w:rPr>
        <w:t xml:space="preserve">Pasiūlymų pateikimo terminas nukeliamas iki 2025-05-23 9 val. 00 min. Pridedame aktualią pirkimo dokumentų redakciją. </w:t>
      </w:r>
    </w:p>
    <w:p w14:paraId="7EB05B11" w14:textId="77777777" w:rsidR="007E440D" w:rsidRPr="007E440D" w:rsidRDefault="007E440D">
      <w:pPr>
        <w:rPr>
          <w:lang w:val="lt-LT"/>
        </w:rPr>
      </w:pPr>
    </w:p>
    <w:sectPr w:rsidR="007E440D" w:rsidRPr="007E44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F5465D"/>
    <w:multiLevelType w:val="multilevel"/>
    <w:tmpl w:val="9E66477C"/>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asciiTheme="minorHAnsi" w:eastAsiaTheme="minorHAnsi" w:hAnsiTheme="minorHAnsi" w:cstheme="minorHAnsi" w:hint="default"/>
        <w:sz w:val="24"/>
      </w:rPr>
    </w:lvl>
    <w:lvl w:ilvl="2">
      <w:start w:val="1"/>
      <w:numFmt w:val="decimal"/>
      <w:isLgl/>
      <w:lvlText w:val="%1.%2.%3."/>
      <w:lvlJc w:val="left"/>
      <w:pPr>
        <w:ind w:left="2007" w:hanging="720"/>
      </w:pPr>
      <w:rPr>
        <w:rFonts w:asciiTheme="minorHAnsi" w:eastAsiaTheme="minorHAnsi" w:hAnsiTheme="minorHAnsi" w:cstheme="minorHAnsi" w:hint="default"/>
        <w:sz w:val="24"/>
      </w:rPr>
    </w:lvl>
    <w:lvl w:ilvl="3">
      <w:start w:val="1"/>
      <w:numFmt w:val="decimal"/>
      <w:isLgl/>
      <w:lvlText w:val="%1.%2.%3.%4."/>
      <w:lvlJc w:val="left"/>
      <w:pPr>
        <w:ind w:left="2367" w:hanging="720"/>
      </w:pPr>
      <w:rPr>
        <w:rFonts w:asciiTheme="minorHAnsi" w:eastAsiaTheme="minorHAnsi" w:hAnsiTheme="minorHAnsi" w:cstheme="minorHAnsi" w:hint="default"/>
        <w:sz w:val="24"/>
      </w:rPr>
    </w:lvl>
    <w:lvl w:ilvl="4">
      <w:start w:val="1"/>
      <w:numFmt w:val="decimal"/>
      <w:isLgl/>
      <w:lvlText w:val="%1.%2.%3.%4.%5."/>
      <w:lvlJc w:val="left"/>
      <w:pPr>
        <w:ind w:left="3087" w:hanging="1080"/>
      </w:pPr>
      <w:rPr>
        <w:rFonts w:asciiTheme="minorHAnsi" w:eastAsiaTheme="minorHAnsi" w:hAnsiTheme="minorHAnsi" w:cstheme="minorHAnsi" w:hint="default"/>
        <w:sz w:val="24"/>
      </w:rPr>
    </w:lvl>
    <w:lvl w:ilvl="5">
      <w:start w:val="1"/>
      <w:numFmt w:val="decimal"/>
      <w:isLgl/>
      <w:lvlText w:val="%1.%2.%3.%4.%5.%6."/>
      <w:lvlJc w:val="left"/>
      <w:pPr>
        <w:ind w:left="3447" w:hanging="1080"/>
      </w:pPr>
      <w:rPr>
        <w:rFonts w:asciiTheme="minorHAnsi" w:eastAsiaTheme="minorHAnsi" w:hAnsiTheme="minorHAnsi" w:cstheme="minorHAnsi" w:hint="default"/>
        <w:sz w:val="24"/>
      </w:rPr>
    </w:lvl>
    <w:lvl w:ilvl="6">
      <w:start w:val="1"/>
      <w:numFmt w:val="decimal"/>
      <w:isLgl/>
      <w:lvlText w:val="%1.%2.%3.%4.%5.%6.%7."/>
      <w:lvlJc w:val="left"/>
      <w:pPr>
        <w:ind w:left="4167" w:hanging="1440"/>
      </w:pPr>
      <w:rPr>
        <w:rFonts w:asciiTheme="minorHAnsi" w:eastAsiaTheme="minorHAnsi" w:hAnsiTheme="minorHAnsi" w:cstheme="minorHAnsi" w:hint="default"/>
        <w:sz w:val="24"/>
      </w:rPr>
    </w:lvl>
    <w:lvl w:ilvl="7">
      <w:start w:val="1"/>
      <w:numFmt w:val="decimal"/>
      <w:isLgl/>
      <w:lvlText w:val="%1.%2.%3.%4.%5.%6.%7.%8."/>
      <w:lvlJc w:val="left"/>
      <w:pPr>
        <w:ind w:left="4527" w:hanging="1440"/>
      </w:pPr>
      <w:rPr>
        <w:rFonts w:asciiTheme="minorHAnsi" w:eastAsiaTheme="minorHAnsi" w:hAnsiTheme="minorHAnsi" w:cstheme="minorHAnsi" w:hint="default"/>
        <w:sz w:val="24"/>
      </w:rPr>
    </w:lvl>
    <w:lvl w:ilvl="8">
      <w:start w:val="1"/>
      <w:numFmt w:val="decimal"/>
      <w:isLgl/>
      <w:lvlText w:val="%1.%2.%3.%4.%5.%6.%7.%8.%9."/>
      <w:lvlJc w:val="left"/>
      <w:pPr>
        <w:ind w:left="5247" w:hanging="1800"/>
      </w:pPr>
      <w:rPr>
        <w:rFonts w:asciiTheme="minorHAnsi" w:eastAsiaTheme="minorHAnsi" w:hAnsiTheme="minorHAnsi" w:cstheme="minorHAnsi" w:hint="default"/>
        <w:sz w:val="24"/>
      </w:rPr>
    </w:lvl>
  </w:abstractNum>
  <w:num w:numId="1" w16cid:durableId="2027437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40D"/>
    <w:rsid w:val="0071219B"/>
    <w:rsid w:val="007E440D"/>
    <w:rsid w:val="00DA3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2ECBA"/>
  <w15:chartTrackingRefBased/>
  <w15:docId w15:val="{F8CC96F4-A03E-4B34-BD57-19F5B4E3A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44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44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44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44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44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44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4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4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4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4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4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4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4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44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4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40D"/>
    <w:rPr>
      <w:rFonts w:eastAsiaTheme="majorEastAsia" w:cstheme="majorBidi"/>
      <w:color w:val="272727" w:themeColor="text1" w:themeTint="D8"/>
    </w:rPr>
  </w:style>
  <w:style w:type="paragraph" w:styleId="Title">
    <w:name w:val="Title"/>
    <w:basedOn w:val="Normal"/>
    <w:next w:val="Normal"/>
    <w:link w:val="TitleChar"/>
    <w:uiPriority w:val="10"/>
    <w:qFormat/>
    <w:rsid w:val="007E44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4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40D"/>
    <w:pPr>
      <w:spacing w:before="160"/>
      <w:jc w:val="center"/>
    </w:pPr>
    <w:rPr>
      <w:i/>
      <w:iCs/>
      <w:color w:val="404040" w:themeColor="text1" w:themeTint="BF"/>
    </w:rPr>
  </w:style>
  <w:style w:type="character" w:customStyle="1" w:styleId="QuoteChar">
    <w:name w:val="Quote Char"/>
    <w:basedOn w:val="DefaultParagraphFont"/>
    <w:link w:val="Quote"/>
    <w:uiPriority w:val="29"/>
    <w:rsid w:val="007E440D"/>
    <w:rPr>
      <w:i/>
      <w:iCs/>
      <w:color w:val="404040" w:themeColor="text1" w:themeTint="BF"/>
    </w:rPr>
  </w:style>
  <w:style w:type="paragraph" w:styleId="ListParagraph">
    <w:name w:val="List Paragraph"/>
    <w:basedOn w:val="Normal"/>
    <w:uiPriority w:val="34"/>
    <w:qFormat/>
    <w:rsid w:val="007E440D"/>
    <w:pPr>
      <w:ind w:left="720"/>
      <w:contextualSpacing/>
    </w:pPr>
  </w:style>
  <w:style w:type="character" w:styleId="IntenseEmphasis">
    <w:name w:val="Intense Emphasis"/>
    <w:basedOn w:val="DefaultParagraphFont"/>
    <w:uiPriority w:val="21"/>
    <w:qFormat/>
    <w:rsid w:val="007E440D"/>
    <w:rPr>
      <w:i/>
      <w:iCs/>
      <w:color w:val="2F5496" w:themeColor="accent1" w:themeShade="BF"/>
    </w:rPr>
  </w:style>
  <w:style w:type="paragraph" w:styleId="IntenseQuote">
    <w:name w:val="Intense Quote"/>
    <w:basedOn w:val="Normal"/>
    <w:next w:val="Normal"/>
    <w:link w:val="IntenseQuoteChar"/>
    <w:uiPriority w:val="30"/>
    <w:qFormat/>
    <w:rsid w:val="007E44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440D"/>
    <w:rPr>
      <w:i/>
      <w:iCs/>
      <w:color w:val="2F5496" w:themeColor="accent1" w:themeShade="BF"/>
    </w:rPr>
  </w:style>
  <w:style w:type="character" w:styleId="IntenseReference">
    <w:name w:val="Intense Reference"/>
    <w:basedOn w:val="DefaultParagraphFont"/>
    <w:uiPriority w:val="32"/>
    <w:qFormat/>
    <w:rsid w:val="007E440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734</Words>
  <Characters>4190</Characters>
  <Application>Microsoft Office Word</Application>
  <DocSecurity>0</DocSecurity>
  <Lines>34</Lines>
  <Paragraphs>9</Paragraphs>
  <ScaleCrop>false</ScaleCrop>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2</cp:revision>
  <dcterms:created xsi:type="dcterms:W3CDTF">2025-05-13T15:17:00Z</dcterms:created>
  <dcterms:modified xsi:type="dcterms:W3CDTF">2025-05-14T11:41:00Z</dcterms:modified>
</cp:coreProperties>
</file>